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widowControl w:val="false"/>
        <w:numPr>
          <w:ilvl w:val="0"/>
          <w:numId w:val="0"/>
        </w:numPr>
        <w:suppressAutoHyphens w:val="false"/>
        <w:spacing w:lineRule="auto" w:line="240" w:before="0" w:after="0"/>
        <w:jc w:val="center"/>
        <w:textAlignment w:val="auto"/>
        <w:outlineLvl w:val="2"/>
        <w:rPr/>
      </w:pPr>
      <w:r>
        <w:rPr>
          <w:rFonts w:eastAsia="Cambria" w:ascii="Times New Roman" w:hAnsi="Times New Roman"/>
          <w:b/>
          <w:bCs/>
          <w:color w:val="000000"/>
          <w:sz w:val="24"/>
          <w:szCs w:val="24"/>
          <w:lang w:eastAsia="pl-PL" w:bidi="pl-PL"/>
        </w:rPr>
        <w:t>KLAUZULA INFORMACYJNA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uppressAutoHyphens w:val="false"/>
        <w:spacing w:lineRule="auto" w:line="240" w:before="0" w:after="0"/>
        <w:jc w:val="center"/>
        <w:textAlignment w:val="auto"/>
        <w:outlineLvl w:val="2"/>
        <w:rPr/>
      </w:pPr>
      <w:r>
        <w:rPr>
          <w:rFonts w:ascii="Times New Roman" w:hAnsi="Times New Roman"/>
          <w:b/>
          <w:color w:val="000000"/>
          <w:lang w:eastAsia="pl-PL" w:bidi="pl-PL"/>
        </w:rPr>
        <w:t>dla praktykantów w ramach nieodpłatnych praktyk studenckich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uppressAutoHyphens w:val="false"/>
        <w:spacing w:lineRule="auto" w:line="240" w:before="0" w:after="0"/>
        <w:jc w:val="center"/>
        <w:textAlignment w:val="auto"/>
        <w:outlineLvl w:val="2"/>
        <w:rPr>
          <w:rFonts w:ascii="Times New Roman" w:hAnsi="Times New Roman" w:eastAsia="Cambria"/>
          <w:b/>
          <w:b/>
          <w:bCs/>
          <w:color w:val="000000"/>
          <w:sz w:val="24"/>
          <w:szCs w:val="24"/>
          <w:lang w:eastAsia="pl-PL" w:bidi="pl-PL"/>
        </w:rPr>
      </w:pPr>
      <w:r>
        <w:rPr>
          <w:rFonts w:eastAsia="Cambria" w:ascii="Times New Roman" w:hAnsi="Times New Roman"/>
          <w:b/>
          <w:bCs/>
          <w:color w:val="000000"/>
          <w:sz w:val="24"/>
          <w:szCs w:val="24"/>
          <w:lang w:eastAsia="pl-PL" w:bidi="pl-PL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1. Administrator  danych:</w:t>
      </w:r>
    </w:p>
    <w:p>
      <w:pPr>
        <w:pStyle w:val="Normal"/>
        <w:spacing w:lineRule="auto" w:line="240" w:before="0" w:after="0"/>
        <w:jc w:val="both"/>
        <w:rPr/>
      </w:pPr>
      <w:bookmarkStart w:id="0" w:name="_Hlk6396013"/>
      <w:bookmarkStart w:id="1" w:name="_Hlk7003759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2">
        <w:r>
          <w:rPr>
            <w:rStyle w:val="Czeinternetowe"/>
            <w:rFonts w:ascii="Times New Roman" w:hAnsi="Times New Roman"/>
          </w:rPr>
          <w:t>dpsgol@wp.pl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</w:rPr>
        <w:t>2. Inspektor Ochrony Danych: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rFonts w:ascii="Times New Roman" w:hAnsi="Times New Roman"/>
        </w:rPr>
        <w:t>drogą elektroniczną: daneosobowe@csw.pl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b/>
        </w:rPr>
        <w:t>3.</w:t>
      </w:r>
      <w:r>
        <w:rPr>
          <w:rFonts w:eastAsia="Cambria" w:ascii="Times New Roman" w:hAnsi="Times New Roman"/>
          <w:b/>
          <w:color w:val="000000"/>
          <w:lang w:eastAsia="pl-PL" w:bidi="pl-PL"/>
        </w:rPr>
        <w:t xml:space="preserve"> Dane osobowe  będą przetwarzane przez pracodawcę w następujących celach: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Cambria"/>
          <w:b/>
          <w:b/>
          <w:color w:val="000000"/>
          <w:lang w:eastAsia="pl-PL" w:bidi="pl-PL"/>
        </w:rPr>
      </w:pPr>
      <w:r>
        <w:rPr>
          <w:rFonts w:eastAsia="Cambria" w:ascii="Times New Roman" w:hAnsi="Times New Roman"/>
          <w:b/>
          <w:color w:val="000000"/>
          <w:lang w:eastAsia="pl-PL" w:bidi="pl-PL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540" w:leader="none"/>
        </w:tabs>
        <w:suppressAutoHyphens w:val="false"/>
        <w:spacing w:lineRule="auto" w:line="247" w:before="0" w:after="0"/>
        <w:jc w:val="both"/>
        <w:textAlignment w:val="auto"/>
        <w:rPr/>
      </w:pPr>
      <w:r>
        <w:rPr>
          <w:rFonts w:eastAsia="Cambria" w:ascii="Times New Roman" w:hAnsi="Times New Roman"/>
          <w:color w:val="000000"/>
          <w:lang w:eastAsia="pl-PL" w:bidi="pl-PL"/>
        </w:rPr>
        <w:t>organizacji praktyk studenckich oraz wystawienia zaświadczenia o odbyciu praktyk stu</w:t>
        <w:softHyphen/>
        <w:t>denckich i opinii o praktykancie na podstawie prawnie uzasadnionego interesu przed</w:t>
        <w:softHyphen/>
        <w:t xml:space="preserve">siębiorcy w związku z realizacją umowy zawartej z uczelnią kierującą praktykanta oraz w związku z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art. 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8 ust. 6 ustawy - Prawo o szkolnictwie wyższym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6 ust. 1 lit. f RODO);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540" w:leader="none"/>
        </w:tabs>
        <w:suppressAutoHyphens w:val="false"/>
        <w:spacing w:lineRule="auto" w:line="247" w:before="0" w:after="0"/>
        <w:jc w:val="both"/>
        <w:textAlignment w:val="auto"/>
        <w:rPr/>
      </w:pPr>
      <w:r>
        <w:rPr>
          <w:rFonts w:eastAsia="Cambria" w:ascii="Times New Roman" w:hAnsi="Times New Roman"/>
          <w:color w:val="000000"/>
          <w:lang w:eastAsia="pl-PL" w:bidi="pl-PL"/>
        </w:rPr>
        <w:t>zapewnienia zasad bhp w miejscu wykonywania praktyk, w szczególności w zakresie prze</w:t>
        <w:softHyphen/>
        <w:t>prowadzenia szkolenia bhp na stanowisku praktykanta, na podstawie prawnie uzasadnio</w:t>
        <w:softHyphen/>
        <w:t>nego interesu administratora polegającego na ochronie interesów przedsiębiorcy w zakre</w:t>
        <w:softHyphen/>
        <w:t xml:space="preserve">sie odpowiedzialności cywilnoprawnej za wypadki na terenie Starostwa Powiatowego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6 ust. 1 lit. f RODO) w zw. z Kodeksem cywilnym;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textAlignment w:val="auto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4. Odbiorcy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299" w:leader="none"/>
        </w:tabs>
        <w:suppressAutoHyphens w:val="false"/>
        <w:spacing w:lineRule="auto" w:line="264" w:before="0" w:after="12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Pracodawca udostępnia dane praktykantów uczelniom wyższym, które skierowały danego prak</w:t>
        <w:softHyphen/>
        <w:t>tykanta na praktyki.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294" w:leader="none"/>
          <w:tab w:val="left" w:pos="1260" w:leader="none"/>
        </w:tabs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</w:rPr>
      </w:pPr>
      <w:r>
        <w:rPr>
          <w:rFonts w:eastAsia="Cambria" w:ascii="Times New Roman" w:hAnsi="Times New Roman"/>
          <w:color w:val="000000"/>
          <w:lang w:eastAsia="pl-PL" w:bidi="pl-PL"/>
        </w:rPr>
        <w:t>Ponadto dane osobowe praktykantów mogą być ujawniane podmiotom przetwarzającym na zle</w:t>
        <w:softHyphen/>
        <w:t>cenie i w imieniu pracodawcy na podstawie zawartej umowy powierzenia przetwarzania danych osobowych, w celu świadczenia określonych w umowie usług na rzecz pracodawcy, np. usług teleinformatycznych, takich jak hosting, dostarczanie lub utrzymanie systemów infor</w:t>
        <w:softHyphen/>
        <w:t>matycznych; obsługi poczty tradycyjnej; usługi ochrony fizycznej; usług prawnych lub doradczych.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5. Okres przechowywania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Pani/Pana dane osobowe będą przechowywane przez okres niezbędny do realizacji celów określonych w pkt 3, a po tym czasie przez okres oraz w zakresie wymaganym przez przepisy powszechnie obowiązującego prawa.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6. Prawa osób, których dane dotyczą: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przetwarzaniem Pani/Pana danych osobowych przysługują Pani/Panu następujące uprawnienia: 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eastAsia="Cambria" w:ascii="Times New Roman" w:hAnsi="Times New Roman"/>
          <w:color w:val="000000"/>
          <w:lang w:eastAsia="pl-PL" w:bidi="pl-PL"/>
        </w:rPr>
        <w:t>uzyskania od administratora potwierdzenia, czy przetwarzane są jej dane oso</w:t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  <w:softHyphen/>
        <w:t>nione, o okresie przechowywania danych lub o kryteriach ich ustalania, o prawie do żąda</w:t>
        <w:softHyphen/>
        <w:t>nia sprostowania, usunięcia lub ograniczenia przetwarzania danych osobowych przysługu</w:t>
        <w:softHyphen/>
        <w:t>jących osobie, której dane dotyczą, oraz do wniesienia sprzeciwu wobec takiego przetwa</w:t>
        <w:softHyphen/>
        <w:t xml:space="preserve">rzania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RODO);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ust. 3 RODO);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sprostowania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sprostowania dotyczących jej danych osobowych, które są nie</w:t>
        <w:softHyphen/>
        <w:t>prawidłowe, lub uzupełnienia niekompletnych danych (art. 16 RODO);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usunięcia danych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usunięcia jej danych osobowych, jeżeli administrator nie ma już podstawy prawnej do ich przetwarzania, dane nie są już niezbędne do celów prze</w:t>
        <w:softHyphen/>
        <w:t>twarzania lub były przetwarzane niezgodnie z prawem (art. 17 RODO);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ograniczenia przetwarzania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921" w:leader="none"/>
        </w:tabs>
        <w:suppressAutoHyphens w:val="false"/>
        <w:spacing w:lineRule="auto" w:line="254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921" w:leader="none"/>
        </w:tabs>
        <w:suppressAutoHyphens w:val="false"/>
        <w:spacing w:lineRule="auto" w:line="254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921" w:leader="none"/>
        </w:tabs>
        <w:suppressAutoHyphens w:val="false"/>
        <w:spacing w:lineRule="auto" w:line="254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921" w:leader="none"/>
        </w:tabs>
        <w:suppressAutoHyphens w:val="false"/>
        <w:spacing w:lineRule="auto" w:line="254" w:before="0" w:after="0"/>
        <w:ind w:left="920" w:hanging="34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wniosła sprzeciw wobec przetwarzania - do czasu stwier</w:t>
        <w:softHyphen/>
        <w:t>dzenia, czy prawnie uzasadnione podstawy po stronie administratora są nadrzędne wo</w:t>
        <w:softHyphen/>
        <w:t>bec podstaw sprzeciwu osoby, której dane dotyczą;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526" w:leader="none"/>
        </w:tabs>
        <w:suppressAutoHyphens w:val="false"/>
        <w:spacing w:lineRule="auto" w:line="254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przenoszenia danych - </w:t>
      </w:r>
      <w:r>
        <w:rPr>
          <w:rFonts w:eastAsia="Cambria" w:ascii="Times New Roman" w:hAnsi="Times New Roman"/>
          <w:color w:val="000000"/>
          <w:lang w:eastAsia="pl-PL" w:bidi="pl-PL"/>
        </w:rPr>
        <w:t>otrzymania w ustrukturyzowanym, powszechnie używanym for</w:t>
        <w:softHyphen/>
        <w:t>macie nadającym się do odczytu maszynowego danych osobowych jej dotyczących, które do</w:t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20 RODO);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539" w:leader="none"/>
        </w:tabs>
        <w:suppressAutoHyphens w:val="false"/>
        <w:spacing w:lineRule="auto" w:line="249" w:before="0" w:after="0"/>
        <w:jc w:val="both"/>
        <w:textAlignment w:val="auto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sprzeciwu - </w:t>
      </w:r>
      <w:r>
        <w:rPr>
          <w:rFonts w:eastAsia="Cambria" w:ascii="Times New Roman" w:hAnsi="Times New Roman"/>
          <w:color w:val="000000"/>
          <w:lang w:eastAsia="pl-PL" w:bidi="pl-PL"/>
        </w:rPr>
        <w:t>wniesienia sprzeciwu wobec przetwarzania jej danych osobowych w praw</w:t>
        <w:softHyphen/>
        <w:t>nie uzasadnionych celach administratora, z przyczyn związanych z jej szczególną sytu</w:t>
        <w:softHyphen/>
        <w:t>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</w:t>
        <w:softHyphen/>
        <w:t xml:space="preserve">nych w tych celach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21 RODO);</w:t>
      </w:r>
    </w:p>
    <w:p>
      <w:pPr>
        <w:pStyle w:val="Normal"/>
        <w:widowControl w:val="false"/>
        <w:tabs>
          <w:tab w:val="left" w:pos="274" w:leader="none"/>
        </w:tabs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Aby skorzystać z wyżej wymienionych praw, osoba, której dane dotyczą, powinna skontakto</w:t>
        <w:softHyphen/>
        <w:t>wać się, wykorzystując podane dane kontaktowe, z administratorem i poinformować go, z którego prawa i w jakim zakresie chce skorzystać.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7. Prawo wniesienia skargi do organu nadzorczego: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</w:rPr>
        <w:br/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8. Informacja o wymogu dobrowolności podania danych oraz konsekwencjach nie podania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Podanie przez Panią/Pana danych osobowych jest obowiązkowe, w sytuacji gdy przesłankę przetwarzania danych osobowych stanowi przepis prawa lub zawarta między stronami umowa.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podanie przez Panią/Pana danych osobowych wymaganych przepisami prawa może skutkować pozostawieniem sprawy bez rozpatrzenia lub nie będzie możliwe zawarcie umowy.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9. Państwa dane osobowe nie są i nie będą przetwarzane w sposób zautomatyzowany, w celu podjęcia jakiejkolwiek decyzji i nie będą profilowane.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426" w:right="424" w:header="0" w:top="426" w:footer="0" w:bottom="113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cs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cs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5">
    <w:lvl w:ilvl="0">
      <w:start w:val="1"/>
      <w:numFmt w:val="lowerLetter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qFormat/>
    <w:rPr>
      <w:rFonts w:ascii="Cambria" w:hAnsi="Cambria" w:eastAsia="Cambria" w:cs="Cambria"/>
      <w:sz w:val="17"/>
      <w:szCs w:val="17"/>
      <w:shd w:fill="FFFFFF" w:val="clear"/>
    </w:rPr>
  </w:style>
  <w:style w:type="character" w:styleId="TekstpodstawowyZnak1" w:customStyle="1">
    <w:name w:val="Tekst podstawowy Znak1"/>
    <w:basedOn w:val="DefaultParagraphFont"/>
    <w:qFormat/>
    <w:rPr/>
  </w:style>
  <w:style w:type="character" w:styleId="Heading1" w:customStyle="1">
    <w:name w:val="Heading #1_"/>
    <w:basedOn w:val="DefaultParagraphFont"/>
    <w:qFormat/>
    <w:rPr>
      <w:rFonts w:ascii="Arial" w:hAnsi="Arial" w:eastAsia="Arial" w:cs="Arial"/>
      <w:w w:val="80"/>
      <w:sz w:val="34"/>
      <w:szCs w:val="34"/>
      <w:shd w:fill="FFFFFF" w:val="clear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24dd2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5">
    <w:name w:val="ListLabel 5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6">
    <w:name w:val="ListLabel 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7">
    <w:name w:val="ListLabel 7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Times New Roman" w:hAnsi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widowControl w:val="false"/>
      <w:shd w:val="clear" w:color="auto" w:fill="FFFFFF"/>
      <w:suppressAutoHyphens w:val="false"/>
      <w:spacing w:lineRule="auto" w:line="240" w:before="0" w:after="0"/>
      <w:jc w:val="both"/>
      <w:textAlignment w:val="auto"/>
    </w:pPr>
    <w:rPr>
      <w:rFonts w:ascii="Cambria" w:hAnsi="Cambria" w:eastAsia="Cambria" w:cs="Cambria"/>
      <w:sz w:val="17"/>
      <w:szCs w:val="17"/>
    </w:rPr>
  </w:style>
  <w:style w:type="paragraph" w:styleId="Lista">
    <w:name w:val="List"/>
    <w:basedOn w:val="Tretekstu"/>
    <w:pPr>
      <w:shd w:fill="FFFFFF" w:val="clear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Heading11" w:customStyle="1">
    <w:name w:val="Heading #1"/>
    <w:basedOn w:val="Normal"/>
    <w:qFormat/>
    <w:pPr>
      <w:widowControl w:val="false"/>
      <w:shd w:val="clear" w:color="auto" w:fill="FFFFFF"/>
      <w:suppressAutoHyphens w:val="false"/>
      <w:spacing w:lineRule="auto" w:line="240" w:before="0" w:after="190"/>
      <w:ind w:right="630" w:hanging="0"/>
      <w:textAlignment w:val="auto"/>
      <w:outlineLvl w:val="0"/>
    </w:pPr>
    <w:rPr>
      <w:rFonts w:ascii="Arial" w:hAnsi="Arial" w:eastAsia="Arial" w:cs="Arial"/>
      <w:b/>
      <w:bCs/>
      <w:w w:val="80"/>
      <w:sz w:val="34"/>
      <w:szCs w:val="3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sgol@wp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OpenOfficePL/2019.0.0.0$Windows_x86 LibreOffice_project/0c292870b25a325b5ed35f6b45599d2ea4458e77</Application>
  <Pages>2</Pages>
  <Words>915</Words>
  <Characters>6006</Characters>
  <CharactersWithSpaces>6875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2019-01-07T13:39:00Z</dcterms:created>
  <dc:creator>Marek Puś</dc:creator>
  <dc:description/>
  <dc:language>pl-PL</dc:language>
  <cp:lastModifiedBy/>
  <dcterms:modified xsi:type="dcterms:W3CDTF">2025-06-20T09:31:05Z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