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KLAUZULA INFORMACYJNA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Style w:val="Strong"/>
          <w:rFonts w:ascii="Times New Roman" w:hAnsi="Times New Roman"/>
        </w:rPr>
        <w:t xml:space="preserve">o przetwarzaniu danych osobowych </w:t>
      </w:r>
      <w:r>
        <w:rPr>
          <w:rFonts w:ascii="Times New Roman" w:hAnsi="Times New Roman"/>
          <w:b/>
          <w:bCs/>
        </w:rPr>
        <w:t xml:space="preserve">w związku z rekrutacją pracowników w Domu Pomocy Społecznej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w  Gołuszycach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1. Administrator  danych:</w:t>
      </w:r>
    </w:p>
    <w:p>
      <w:pPr>
        <w:pStyle w:val="Normal"/>
        <w:spacing w:lineRule="auto" w:line="240" w:before="0" w:after="0"/>
        <w:jc w:val="both"/>
        <w:rPr/>
      </w:pPr>
      <w:bookmarkStart w:id="0" w:name="_Hlk6396013"/>
      <w:bookmarkStart w:id="1" w:name="_Hlk7003759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2">
        <w:r>
          <w:rPr>
            <w:rStyle w:val="Czeinternetowe"/>
            <w:rFonts w:ascii="Times New Roman" w:hAnsi="Times New Roman"/>
          </w:rPr>
          <w:t>dpsgol@wp.pl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</w:rPr>
        <w:t>2. Inspektor Ochrony Danych: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</w:rPr>
        <w:t>drogą elektroniczną: daneosobowe@csw.pl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3. Pani/Pana dane będą przetwarzane w celu wypełnienia obowiązków wynikających z przepisów prawa: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Dane osobowe kandydatów będą przetwarzane wyłącznie w celach rekrutacyjnych na stanowisko, na które zgłasza się kandydat, przez okres niezbędny do przeprowadzenia procesu rekrutacji i wyłonienia kandydata, na podstawie ustawy z dnia </w:t>
      </w:r>
      <w:r>
        <w:rPr>
          <w:rFonts w:ascii="Times New Roman" w:hAnsi="Times New Roman"/>
          <w:color w:val="000000"/>
          <w:lang w:eastAsia="pl-PL" w:bidi="pl-PL"/>
        </w:rPr>
        <w:t xml:space="preserve">ustawy z 26 czerwca 1974 r. - </w:t>
      </w:r>
      <w:r>
        <w:rPr>
          <w:rFonts w:ascii="Times New Roman" w:hAnsi="Times New Roman"/>
        </w:rPr>
        <w:t>Kodeksu Pracy oraz  ustawy z dnia 21 listopada 2008 r. o pracownikach samorządowych  ( art. 6 ust.1 lit. c RODO), a w pozostałym zakresie na podstawie zgody kandydata wyrażonej przez wyraźne działanie potwierdzające polegające na zawarciu tych danych w zgłoszeniu apli</w:t>
        <w:softHyphen/>
        <w:t>kacyjnym i ich wysłaniu do administratora (art. 6 ust. 1 lit. a,  w związku z art. 4 pkt 11 RODO) do momentu przyjęcia oferty przez wybranego kandydata lub odmowy przyjęcia oferty pracy przez wybranego kandydata, a następnie przez 3 miesięcy w celu obrony przed ewentualnymi roszczeniami.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4. Odbiorcy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osobowych mogą być: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prawa,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podmioty przetwarzające na zlecenie i w imieniu administratora w celu świadczenia usług, np. usług teleinformatycznych takich, jak hosting, dostarczanie lub utrzymanie systemów informatycznych,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5. Okres przechowywania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Pani/Pana dane osobowe będą przechowywane przez okres niezbędny do realizacji celów określonych w pkt 3, a po tym czasie przez okres oraz w zakresie wymaganym przez przepisy powszechnie obowiązującego prawa.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6. Prawa osób, których dane dotyczą: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przetwarzaniem Pani/Pana danych osobowych przysługują Pani/Panu następujące prawa: </w:t>
      </w:r>
      <w:bookmarkStart w:id="3" w:name="_Hlk526766070"/>
      <w:bookmarkEnd w:id="3"/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eastAsia="Cambria" w:ascii="Times New Roman" w:hAnsi="Times New Roman"/>
          <w:color w:val="000000"/>
          <w:lang w:eastAsia="pl-PL" w:bidi="pl-PL"/>
        </w:rPr>
        <w:t>uzyskania od administratora potwierdzenia, czy przetwarzane są jej dane oso</w:t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  <w:softHyphen/>
        <w:t>nione, o okresie przechowywania danych lub o kryteriach ich ustalania, o prawie do żąda</w:t>
        <w:softHyphen/>
        <w:t>nia sprostowania, usunięcia lub ograniczenia przetwarzania danych osobowych przysługu</w:t>
        <w:softHyphen/>
        <w:t>jących osobie, której dane dotyczą, oraz do wniesienia sprzeciwu wobec takiego przetwa</w:t>
        <w:softHyphen/>
        <w:t xml:space="preserve">rzania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RODO);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ust. 3 RODO);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sprostowania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sprostowania dotyczących jej danych osobowych, które są nie</w:t>
        <w:softHyphen/>
        <w:t>prawidłowe, lub uzupełnienia niekompletnych danych (art. 16 RODO);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usunięcia danych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  <w:softHyphen/>
        <w:t>twarzania lub były przetwarzane niezgodnie z prawem (art. 17 RODO);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ograniczenia przetwarzania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921" w:leader="none"/>
        </w:tabs>
        <w:suppressAutoHyphens w:val="false"/>
        <w:spacing w:lineRule="auto" w:line="254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921" w:leader="none"/>
        </w:tabs>
        <w:suppressAutoHyphens w:val="false"/>
        <w:spacing w:lineRule="auto" w:line="254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921" w:leader="none"/>
        </w:tabs>
        <w:suppressAutoHyphens w:val="false"/>
        <w:spacing w:lineRule="auto" w:line="254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921" w:leader="none"/>
        </w:tabs>
        <w:suppressAutoHyphens w:val="false"/>
        <w:spacing w:lineRule="auto" w:line="254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wniosła sprzeciw wobec przetwarzania - do czasu stwier</w:t>
        <w:softHyphen/>
        <w:t>dzenia, czy prawnie uzasadnione podstawy po stronie administratora są nadrzędne wo</w:t>
        <w:softHyphen/>
        <w:t>bec podstaw sprzeciwu osoby, której dane dotyczą;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przenoszenia danych - </w:t>
      </w:r>
      <w:r>
        <w:rPr>
          <w:rFonts w:eastAsia="Cambria" w:ascii="Times New Roman" w:hAnsi="Times New Roman"/>
          <w:color w:val="000000"/>
          <w:lang w:eastAsia="pl-PL" w:bidi="pl-PL"/>
        </w:rPr>
        <w:t>otrzymania w ustrukturyzowanym, powszechnie używanym for</w:t>
        <w:softHyphen/>
        <w:t>macie nadającym się do odczytu maszynowego danych osobowych jej dotyczących, które do</w:t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20 RODO);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539" w:leader="none"/>
        </w:tabs>
        <w:suppressAutoHyphens w:val="false"/>
        <w:spacing w:lineRule="auto" w:line="249" w:before="0" w:after="12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cofnięcia zgody </w:t>
      </w:r>
      <w:r>
        <w:rPr>
          <w:rFonts w:eastAsia="Cambria" w:ascii="Times New Roman" w:hAnsi="Times New Roman"/>
          <w:color w:val="000000"/>
          <w:lang w:eastAsia="pl-PL" w:bidi="pl-PL"/>
        </w:rPr>
        <w:t>w każdym momencie i bez podawania przyczyny, lecz przetwarzanie danych osobowych dokonane przed cofnięciem zgody nadal pozostanie zgodne z prawem. Cofnięcie zgody spowoduje zaprzestanie przetwarzania przez administratora danych oso</w:t>
        <w:softHyphen/>
        <w:t>bowych w celu, w którym zgoda ta została wyrażona.</w:t>
      </w:r>
    </w:p>
    <w:p>
      <w:pPr>
        <w:pStyle w:val="Normal"/>
        <w:widowControl w:val="false"/>
        <w:tabs>
          <w:tab w:val="left" w:pos="274" w:leader="none"/>
        </w:tabs>
        <w:suppressAutoHyphens w:val="false"/>
        <w:spacing w:lineRule="auto" w:line="249" w:before="0" w:after="12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Aby skorzystać z wyżej wymienionych praw, osoba, której dane dotyczą, powinna skontakto</w:t>
        <w:softHyphen/>
        <w:t>wać się, wykorzystując podane dane kontaktowe, z administratorem i poinformować go, z którego prawa i w jakim zakresie chce skorzystać.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7. Prawo wniesienia skargi do organu nadzorczego: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8. Informacja o wymogu dobrowolności podania danych oraz konsekwencjach nie podania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W sytuacji, gdy przetwarzanie danych osobowych odbywa się na podstawie zgody osoby, której dane dotyczą, podanie przez Panią/Pana danych osobowych Administratorowi ma charakter dobrowolny.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obowiązkowe, w sytuacji gdy przesłankę przetwarzania danych osobowych stanowi przepis prawa lub zawarta między stronami umowa.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podanie przez Panią/Pana danych osobowych wymaganych przepisami prawa, może skutkować pozostawieniem sprawy bez rozpatrzenia lub nie będzie możliwe zawarcie umowy.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9. Państwa dane osobowe nie są i nie będą przetwarzane w sposób zautomatyzowany, w celu podjęcia jakiejkolwiek decyzji i nie będą profilowane.</w:t>
      </w:r>
    </w:p>
    <w:sectPr>
      <w:type w:val="nextPage"/>
      <w:pgSz w:w="11906" w:h="16838"/>
      <w:pgMar w:left="426" w:right="424" w:header="0" w:top="284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St" w:customStyle="1">
    <w:name w:val="st"/>
    <w:basedOn w:val="DefaultParagraphFont"/>
    <w:qFormat/>
    <w:rPr/>
  </w:style>
  <w:style w:type="character" w:styleId="Wyrnienie">
    <w:name w:val="Wyróżnienie"/>
    <w:basedOn w:val="DefaultParagraphFont"/>
    <w:qFormat/>
    <w:rPr>
      <w:i/>
      <w:iCs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8">
    <w:name w:val="ListLabel 8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9">
    <w:name w:val="ListLabel 9"/>
    <w:qFormat/>
    <w:rPr>
      <w:rFonts w:ascii="Times New Roman" w:hAnsi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sgol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OpenOfficePL/2019.0.0.0$Windows_x86 LibreOffice_project/0c292870b25a325b5ed35f6b45599d2ea4458e77</Application>
  <Pages>2</Pages>
  <Words>920</Words>
  <Characters>5885</Characters>
  <CharactersWithSpaces>6765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2019-01-07T07:59:00Z</dcterms:created>
  <dc:creator>Marek Puś</dc:creator>
  <dc:description/>
  <dc:language>pl-PL</dc:language>
  <cp:lastModifiedBy/>
  <cp:lastPrinted>2021-02-25T09:46:00Z</cp:lastPrinted>
  <dcterms:modified xsi:type="dcterms:W3CDTF">2025-06-20T09:22:48Z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